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12" w:rsidRPr="00977092" w:rsidRDefault="00036212" w:rsidP="00036212">
      <w:pPr>
        <w:spacing w:after="0" w:line="240" w:lineRule="auto"/>
        <w:ind w:left="-709"/>
        <w:jc w:val="center"/>
        <w:rPr>
          <w:rFonts w:ascii="Monotype Corsiva" w:hAnsi="Monotype Corsiva"/>
          <w:b/>
          <w:color w:val="7030A0"/>
          <w:sz w:val="56"/>
          <w:szCs w:val="56"/>
        </w:rPr>
      </w:pPr>
      <w:r w:rsidRPr="00977092">
        <w:rPr>
          <w:rFonts w:ascii="Monotype Corsiva" w:hAnsi="Monotype Corsiva"/>
          <w:b/>
          <w:color w:val="7030A0"/>
          <w:sz w:val="56"/>
          <w:szCs w:val="56"/>
        </w:rPr>
        <w:t xml:space="preserve">БУКЛЕТ </w:t>
      </w:r>
    </w:p>
    <w:p w:rsidR="00036212" w:rsidRPr="00977092" w:rsidRDefault="00036212" w:rsidP="00036212">
      <w:pPr>
        <w:spacing w:after="0" w:line="240" w:lineRule="auto"/>
        <w:ind w:left="-709"/>
        <w:jc w:val="center"/>
        <w:rPr>
          <w:rFonts w:ascii="Monotype Corsiva" w:hAnsi="Monotype Corsiva"/>
          <w:b/>
          <w:color w:val="7030A0"/>
          <w:sz w:val="56"/>
          <w:szCs w:val="56"/>
        </w:rPr>
      </w:pPr>
      <w:r w:rsidRPr="00977092">
        <w:rPr>
          <w:rFonts w:ascii="Monotype Corsiva" w:hAnsi="Monotype Corsiva"/>
          <w:b/>
          <w:color w:val="7030A0"/>
          <w:sz w:val="56"/>
          <w:szCs w:val="56"/>
        </w:rPr>
        <w:t>НА ТЕМУ:</w:t>
      </w:r>
    </w:p>
    <w:p w:rsidR="00036212" w:rsidRDefault="00036212" w:rsidP="00036212">
      <w:pPr>
        <w:ind w:left="-709"/>
      </w:pPr>
    </w:p>
    <w:p w:rsidR="000E124C" w:rsidRPr="009B139E" w:rsidRDefault="003A2DF2" w:rsidP="00036212">
      <w:pPr>
        <w:ind w:left="-709"/>
        <w:rPr>
          <w:rFonts w:ascii="Times New Roman" w:hAnsi="Times New Roman" w:cs="Times New Roman"/>
        </w:rPr>
      </w:pPr>
      <w: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219pt;height:1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xscale="f" string="&quot;ПРОФИЛАКТИКА&#10;ЭКСТРЕМИЗМА &#10;И ТЕРРОРИЗМА&quot;"/>
          </v:shape>
        </w:pict>
      </w:r>
    </w:p>
    <w:p w:rsidR="00036212" w:rsidRPr="009B139E" w:rsidRDefault="00036212" w:rsidP="00036212">
      <w:pPr>
        <w:ind w:left="-709"/>
        <w:jc w:val="center"/>
        <w:rPr>
          <w:rFonts w:ascii="Times New Roman" w:hAnsi="Times New Roman" w:cs="Times New Roman"/>
        </w:rPr>
      </w:pPr>
      <w:r w:rsidRPr="009B139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01850" cy="2338309"/>
            <wp:effectExtent l="19050" t="0" r="0" b="0"/>
            <wp:docPr id="6" name="Рисунок 6" descr="ÐÐ°ÑÑÐ¸Ð½ÐºÐ¸ Ð¿Ð¾ Ð·Ð°Ð¿ÑÐ¾ÑÑ Ð¤ÐÐ¢Ð ÐÐ« ÐÐ ÐÐ¢ÐÐ Ð¢ÐÐ Ð ÐÐ ÐÐÐÐ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ÐÐ°ÑÑÐ¸Ð½ÐºÐ¸ Ð¿Ð¾ Ð·Ð°Ð¿ÑÐ¾ÑÑ Ð¤ÐÐ¢Ð ÐÐ« ÐÐ ÐÐ¢ÐÐ Ð¢ÐÐ Ð ÐÐ ÐÐÐÐ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774" cy="2338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212" w:rsidRDefault="00036212" w:rsidP="00036212">
      <w:pPr>
        <w:ind w:left="-709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B139E" w:rsidRPr="009B139E" w:rsidRDefault="009B139E" w:rsidP="00036212">
      <w:pPr>
        <w:ind w:left="-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9B139E">
        <w:rPr>
          <w:rFonts w:ascii="Times New Roman" w:hAnsi="Times New Roman" w:cs="Times New Roman"/>
          <w:sz w:val="28"/>
          <w:szCs w:val="28"/>
        </w:rPr>
        <w:lastRenderedPageBreak/>
        <w:t>В настоящее время экстремизм и терроризм являются реальной угрозой национальной безопасности Российской Федерации.</w:t>
      </w:r>
    </w:p>
    <w:p w:rsidR="00036212" w:rsidRPr="009B139E" w:rsidRDefault="009F68A9" w:rsidP="00036212">
      <w:pPr>
        <w:ind w:left="-709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proofErr w:type="gramStart"/>
      <w:r w:rsidRPr="009B139E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Экстреми́зм</w:t>
      </w:r>
      <w:proofErr w:type="spellEnd"/>
      <w:proofErr w:type="gramEnd"/>
      <w:r w:rsidRPr="009B13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(от </w:t>
      </w:r>
      <w:hyperlink r:id="rId10" w:tooltip="Латинский язык" w:history="1">
        <w:r w:rsidRPr="009B139E">
          <w:rPr>
            <w:rStyle w:val="a9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лат.</w:t>
        </w:r>
      </w:hyperlink>
      <w:r w:rsidRPr="009B13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9B139E"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  <w:lang w:val="la-Latn"/>
        </w:rPr>
        <w:t>extremus</w:t>
      </w:r>
      <w:r w:rsidRPr="009B13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— крайний, чрезмерный) — приверженность крайним взглядам, методам действий (обычно в </w:t>
      </w:r>
      <w:hyperlink r:id="rId11" w:tooltip="Политика" w:history="1">
        <w:r w:rsidRPr="009B139E">
          <w:rPr>
            <w:rStyle w:val="a9"/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политике</w:t>
        </w:r>
      </w:hyperlink>
      <w:r w:rsidRPr="009B13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)</w:t>
      </w:r>
      <w:hyperlink r:id="rId12" w:anchor="cite_note-1" w:history="1">
        <w:r w:rsidRPr="009B139E">
          <w:rPr>
            <w:rStyle w:val="a9"/>
            <w:rFonts w:ascii="Times New Roman" w:hAnsi="Times New Roman" w:cs="Times New Roman"/>
            <w:color w:val="0B0080"/>
            <w:shd w:val="clear" w:color="auto" w:fill="FFFFFF"/>
            <w:vertAlign w:val="superscript"/>
          </w:rPr>
          <w:t>[1]</w:t>
        </w:r>
      </w:hyperlink>
      <w:r w:rsidRPr="009B139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Экстремизму подвержены как отдельные люди, так и организации, преимущественно политические. </w:t>
      </w:r>
    </w:p>
    <w:p w:rsidR="009F68A9" w:rsidRPr="009B139E" w:rsidRDefault="009F68A9" w:rsidP="00036212">
      <w:pPr>
        <w:ind w:left="-709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139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87347" cy="1509649"/>
            <wp:effectExtent l="19050" t="0" r="0" b="0"/>
            <wp:docPr id="11" name="Рисунок 11" descr="ÐÐ°ÑÑÐ¸Ð½ÐºÐ¸ Ð¿Ð¾ Ð·Ð°Ð¿ÑÐ¾ÑÑ ÑÐºÑÑÑÐµÐ¼Ð¸Ð·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ÐºÑÑÑÐµÐ¼Ð¸Ð·Ð¼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221" cy="150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8A9" w:rsidRPr="009F68A9" w:rsidRDefault="009F68A9" w:rsidP="009F68A9">
      <w:pPr>
        <w:shd w:val="clear" w:color="auto" w:fill="F8F9FA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9F68A9" w:rsidRPr="009F68A9" w:rsidRDefault="009F68A9" w:rsidP="0097709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9F68A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Терроризм</w:t>
      </w:r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 </w:t>
      </w:r>
      <w:hyperlink r:id="rId14" w:tooltip="Политика" w:history="1">
        <w:r w:rsidRPr="009B139E">
          <w:rPr>
            <w:rFonts w:ascii="Times New Roman" w:eastAsia="Times New Roman" w:hAnsi="Times New Roman" w:cs="Times New Roman"/>
            <w:color w:val="0B0080"/>
            <w:sz w:val="28"/>
            <w:lang w:eastAsia="ru-RU"/>
          </w:rPr>
          <w:t>политика</w:t>
        </w:r>
      </w:hyperlink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основанная на систематическом применении </w:t>
      </w:r>
      <w:hyperlink r:id="rId15" w:tooltip="Террор" w:history="1">
        <w:r w:rsidRPr="009B139E">
          <w:rPr>
            <w:rFonts w:ascii="Times New Roman" w:eastAsia="Times New Roman" w:hAnsi="Times New Roman" w:cs="Times New Roman"/>
            <w:color w:val="0B0080"/>
            <w:sz w:val="28"/>
            <w:lang w:eastAsia="ru-RU"/>
          </w:rPr>
          <w:t>террора</w:t>
        </w:r>
      </w:hyperlink>
      <w:hyperlink r:id="rId16" w:anchor="cite_note-1" w:history="1">
        <w:r w:rsidRPr="009B139E">
          <w:rPr>
            <w:rFonts w:ascii="Times New Roman" w:eastAsia="Times New Roman" w:hAnsi="Times New Roman" w:cs="Times New Roman"/>
            <w:color w:val="0B0080"/>
            <w:vertAlign w:val="superscript"/>
            <w:lang w:eastAsia="ru-RU"/>
          </w:rPr>
          <w:t>[1]</w:t>
        </w:r>
      </w:hyperlink>
      <w:hyperlink r:id="rId17" w:anchor="cite_note-2" w:history="1">
        <w:r w:rsidRPr="009B139E">
          <w:rPr>
            <w:rFonts w:ascii="Times New Roman" w:eastAsia="Times New Roman" w:hAnsi="Times New Roman" w:cs="Times New Roman"/>
            <w:color w:val="0B0080"/>
            <w:vertAlign w:val="superscript"/>
            <w:lang w:eastAsia="ru-RU"/>
          </w:rPr>
          <w:t>[2]</w:t>
        </w:r>
      </w:hyperlink>
      <w:hyperlink r:id="rId18" w:anchor="cite_note-etymonline-3" w:history="1">
        <w:r w:rsidRPr="009B139E">
          <w:rPr>
            <w:rFonts w:ascii="Times New Roman" w:eastAsia="Times New Roman" w:hAnsi="Times New Roman" w:cs="Times New Roman"/>
            <w:color w:val="0B0080"/>
            <w:vertAlign w:val="superscript"/>
            <w:lang w:eastAsia="ru-RU"/>
          </w:rPr>
          <w:t>[3]</w:t>
        </w:r>
      </w:hyperlink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Несмотря на юридическую силу термина «терроризм», его определение вплоть до настоящего времени </w:t>
      </w:r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остается неоднозначным</w:t>
      </w:r>
      <w:hyperlink r:id="rId19" w:anchor="cite_note-4" w:history="1">
        <w:r w:rsidRPr="009B139E">
          <w:rPr>
            <w:rFonts w:ascii="Times New Roman" w:eastAsia="Times New Roman" w:hAnsi="Times New Roman" w:cs="Times New Roman"/>
            <w:color w:val="0B0080"/>
            <w:vertAlign w:val="superscript"/>
            <w:lang w:eastAsia="ru-RU"/>
          </w:rPr>
          <w:t>[4]</w:t>
        </w:r>
      </w:hyperlink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Проблема в том, как ограничить определение терроризма, чтобы под него не попадали деяния легитимных борцов за свободу</w:t>
      </w:r>
      <w:hyperlink r:id="rId20" w:anchor="cite_note-5" w:history="1">
        <w:r w:rsidRPr="009B139E">
          <w:rPr>
            <w:rFonts w:ascii="Times New Roman" w:eastAsia="Times New Roman" w:hAnsi="Times New Roman" w:cs="Times New Roman"/>
            <w:color w:val="0B0080"/>
            <w:vertAlign w:val="superscript"/>
            <w:lang w:eastAsia="ru-RU"/>
          </w:rPr>
          <w:t>[5]</w:t>
        </w:r>
      </w:hyperlink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Синонимами слова «</w:t>
      </w:r>
      <w:hyperlink r:id="rId21" w:tooltip="Террор" w:history="1">
        <w:r w:rsidRPr="009B139E">
          <w:rPr>
            <w:rFonts w:ascii="Times New Roman" w:eastAsia="Times New Roman" w:hAnsi="Times New Roman" w:cs="Times New Roman"/>
            <w:color w:val="0B0080"/>
            <w:sz w:val="28"/>
            <w:lang w:eastAsia="ru-RU"/>
          </w:rPr>
          <w:t>террор</w:t>
        </w:r>
      </w:hyperlink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(</w:t>
      </w:r>
      <w:hyperlink r:id="rId22" w:tooltip="Латинский язык" w:history="1">
        <w:r w:rsidRPr="009B139E">
          <w:rPr>
            <w:rFonts w:ascii="Times New Roman" w:eastAsia="Times New Roman" w:hAnsi="Times New Roman" w:cs="Times New Roman"/>
            <w:color w:val="0B0080"/>
            <w:sz w:val="28"/>
            <w:lang w:eastAsia="ru-RU"/>
          </w:rPr>
          <w:t>лат.</w:t>
        </w:r>
      </w:hyperlink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9F68A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val="la-Latn" w:eastAsia="ru-RU"/>
        </w:rPr>
        <w:t>terror</w:t>
      </w:r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— страх, ужас) являются слова «</w:t>
      </w:r>
      <w:hyperlink r:id="rId23" w:tooltip="Насилие" w:history="1">
        <w:r w:rsidRPr="009B139E">
          <w:rPr>
            <w:rFonts w:ascii="Times New Roman" w:eastAsia="Times New Roman" w:hAnsi="Times New Roman" w:cs="Times New Roman"/>
            <w:color w:val="0B0080"/>
            <w:sz w:val="28"/>
            <w:lang w:eastAsia="ru-RU"/>
          </w:rPr>
          <w:t>насилие</w:t>
        </w:r>
      </w:hyperlink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</w:t>
      </w:r>
      <w:hyperlink r:id="rId24" w:tooltip="Запугивание" w:history="1">
        <w:r w:rsidRPr="009B139E">
          <w:rPr>
            <w:rFonts w:ascii="Times New Roman" w:eastAsia="Times New Roman" w:hAnsi="Times New Roman" w:cs="Times New Roman"/>
            <w:color w:val="0B0080"/>
            <w:sz w:val="28"/>
            <w:lang w:eastAsia="ru-RU"/>
          </w:rPr>
          <w:t>запугивание</w:t>
        </w:r>
      </w:hyperlink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«устрашение»</w:t>
      </w:r>
      <w:proofErr w:type="gramEnd"/>
      <w:hyperlink r:id="rId25" w:anchor="cite_note-6" w:history="1">
        <w:r w:rsidRPr="009B139E">
          <w:rPr>
            <w:rFonts w:ascii="Times New Roman" w:eastAsia="Times New Roman" w:hAnsi="Times New Roman" w:cs="Times New Roman"/>
            <w:color w:val="0B0080"/>
            <w:u w:val="single"/>
            <w:vertAlign w:val="superscript"/>
            <w:lang w:eastAsia="ru-RU"/>
          </w:rPr>
          <w:t>[6]</w:t>
        </w:r>
      </w:hyperlink>
      <w:r w:rsidRPr="009F68A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F68A9" w:rsidRPr="009B139E" w:rsidRDefault="009F68A9" w:rsidP="00036212">
      <w:pPr>
        <w:ind w:left="-709"/>
        <w:jc w:val="center"/>
        <w:rPr>
          <w:rFonts w:ascii="Times New Roman" w:hAnsi="Times New Roman" w:cs="Times New Roman"/>
        </w:rPr>
      </w:pPr>
      <w:r w:rsidRPr="009B139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44750" cy="1852083"/>
            <wp:effectExtent l="19050" t="0" r="0" b="0"/>
            <wp:docPr id="1" name="Рисунок 9" descr="https://upload.wikimedia.org/wikipedia/commons/thumb/f/fd/National_Park_Service_9-11_Statue_of_Liberty_and_WTC_fire.jpg/220px-National_Park_Service_9-11_Statue_of_Liberty_and_WTC_fire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pload.wikimedia.org/wikipedia/commons/thumb/f/fd/National_Park_Service_9-11_Statue_of_Liberty_and_WTC_fire.jpg/220px-National_Park_Service_9-11_Statue_of_Liberty_and_WTC_fire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852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8A9" w:rsidRPr="009F68A9" w:rsidRDefault="003A2DF2" w:rsidP="009F68A9">
      <w:pPr>
        <w:shd w:val="clear" w:color="auto" w:fill="F8F9FA"/>
        <w:spacing w:line="336" w:lineRule="atLeast"/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</w:pPr>
      <w:hyperlink r:id="rId28" w:tooltip="Террористический акт 11 сентября 2001 года" w:history="1">
        <w:r w:rsidR="009F68A9" w:rsidRPr="009B139E">
          <w:rPr>
            <w:rFonts w:ascii="Times New Roman" w:eastAsia="Times New Roman" w:hAnsi="Times New Roman" w:cs="Times New Roman"/>
            <w:color w:val="0B0080"/>
            <w:sz w:val="25"/>
            <w:lang w:eastAsia="ru-RU"/>
          </w:rPr>
          <w:t>Террористический акт 11 сентября 2001 года</w:t>
        </w:r>
      </w:hyperlink>
      <w:r w:rsidR="009F68A9" w:rsidRPr="009F68A9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 (</w:t>
      </w:r>
      <w:hyperlink r:id="rId29" w:tooltip="Всемирный торговый центр" w:history="1">
        <w:r w:rsidR="009F68A9" w:rsidRPr="009B139E">
          <w:rPr>
            <w:rFonts w:ascii="Times New Roman" w:eastAsia="Times New Roman" w:hAnsi="Times New Roman" w:cs="Times New Roman"/>
            <w:color w:val="0B0080"/>
            <w:sz w:val="25"/>
            <w:lang w:eastAsia="ru-RU"/>
          </w:rPr>
          <w:t>ВТЦ</w:t>
        </w:r>
      </w:hyperlink>
      <w:r w:rsidR="009F68A9" w:rsidRPr="009F68A9">
        <w:rPr>
          <w:rFonts w:ascii="Times New Roman" w:eastAsia="Times New Roman" w:hAnsi="Times New Roman" w:cs="Times New Roman"/>
          <w:color w:val="222222"/>
          <w:sz w:val="25"/>
          <w:szCs w:val="25"/>
          <w:lang w:eastAsia="ru-RU"/>
        </w:rPr>
        <w:t>)</w:t>
      </w:r>
    </w:p>
    <w:p w:rsidR="009F68A9" w:rsidRPr="009B139E" w:rsidRDefault="009F68A9" w:rsidP="00036212">
      <w:pPr>
        <w:ind w:left="-709"/>
        <w:jc w:val="center"/>
        <w:rPr>
          <w:rFonts w:ascii="Times New Roman" w:hAnsi="Times New Roman" w:cs="Times New Roman"/>
        </w:rPr>
      </w:pPr>
    </w:p>
    <w:p w:rsidR="008F1045" w:rsidRPr="009B139E" w:rsidRDefault="008F1045" w:rsidP="00036212">
      <w:pPr>
        <w:ind w:left="-709"/>
        <w:jc w:val="center"/>
        <w:rPr>
          <w:rFonts w:ascii="Times New Roman" w:hAnsi="Times New Roman" w:cs="Times New Roman"/>
        </w:rPr>
      </w:pPr>
    </w:p>
    <w:p w:rsidR="008F1045" w:rsidRDefault="008F1045" w:rsidP="00036212">
      <w:pPr>
        <w:ind w:left="-709"/>
        <w:jc w:val="center"/>
      </w:pPr>
    </w:p>
    <w:p w:rsidR="008F1045" w:rsidRDefault="008F1045" w:rsidP="00036212">
      <w:pPr>
        <w:ind w:left="-709"/>
        <w:jc w:val="center"/>
      </w:pPr>
    </w:p>
    <w:p w:rsidR="008F1045" w:rsidRDefault="008F1045" w:rsidP="00036212">
      <w:pPr>
        <w:ind w:left="-709"/>
        <w:jc w:val="center"/>
      </w:pPr>
    </w:p>
    <w:p w:rsidR="008F1045" w:rsidRPr="00306F42" w:rsidRDefault="0037709E" w:rsidP="0037709E">
      <w:pPr>
        <w:ind w:left="-709"/>
        <w:rPr>
          <w:rFonts w:ascii="Times New Roman" w:hAnsi="Times New Roman" w:cs="Times New Roman"/>
          <w:color w:val="002060"/>
          <w:sz w:val="28"/>
          <w:szCs w:val="28"/>
        </w:rPr>
      </w:pPr>
      <w:r w:rsidRPr="00306F42">
        <w:rPr>
          <w:rFonts w:ascii="Times New Roman" w:hAnsi="Times New Roman" w:cs="Times New Roman"/>
          <w:color w:val="002060"/>
          <w:sz w:val="28"/>
          <w:szCs w:val="28"/>
        </w:rPr>
        <w:lastRenderedPageBreak/>
        <w:t>Действия, направленные на уменьшение радикальных проявлений в молодежной среде:</w:t>
      </w:r>
    </w:p>
    <w:p w:rsidR="0037709E" w:rsidRPr="00306F42" w:rsidRDefault="0037709E" w:rsidP="0037709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00B050"/>
          <w:sz w:val="28"/>
          <w:szCs w:val="28"/>
        </w:rPr>
      </w:pPr>
      <w:r w:rsidRPr="00306F42">
        <w:rPr>
          <w:rFonts w:ascii="Times New Roman" w:hAnsi="Times New Roman" w:cs="Times New Roman"/>
          <w:color w:val="00B050"/>
          <w:sz w:val="28"/>
          <w:szCs w:val="28"/>
        </w:rPr>
        <w:t>проведение комплексных мероприятий по формированию правовой культуры в молодежной среде.</w:t>
      </w:r>
    </w:p>
    <w:p w:rsidR="0037709E" w:rsidRPr="00306F42" w:rsidRDefault="0037709E" w:rsidP="0037709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CC6600"/>
          <w:sz w:val="28"/>
          <w:szCs w:val="28"/>
        </w:rPr>
      </w:pPr>
      <w:r w:rsidRPr="00306F42">
        <w:rPr>
          <w:rFonts w:ascii="Times New Roman" w:hAnsi="Times New Roman" w:cs="Times New Roman"/>
          <w:color w:val="CC6600"/>
          <w:sz w:val="28"/>
          <w:szCs w:val="28"/>
        </w:rPr>
        <w:t>воспитание у молодежи толерантного мировоззрения, терпимого отношения ко всем людям, вне зависимости от их национальности, религии, социального, имущественного положения и иных обстоятельств.</w:t>
      </w:r>
    </w:p>
    <w:p w:rsidR="0037709E" w:rsidRPr="00306F42" w:rsidRDefault="0037709E" w:rsidP="0037709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0070C0"/>
          <w:sz w:val="28"/>
          <w:szCs w:val="28"/>
        </w:rPr>
      </w:pPr>
      <w:r w:rsidRPr="00306F42">
        <w:rPr>
          <w:rFonts w:ascii="Times New Roman" w:hAnsi="Times New Roman" w:cs="Times New Roman"/>
          <w:color w:val="0070C0"/>
          <w:sz w:val="28"/>
          <w:szCs w:val="28"/>
        </w:rPr>
        <w:t>совершенствование вопросов досуга и отдыха молодежи.</w:t>
      </w:r>
    </w:p>
    <w:p w:rsidR="0037709E" w:rsidRPr="00306F42" w:rsidRDefault="0037709E" w:rsidP="0037709E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CC3300"/>
          <w:sz w:val="28"/>
          <w:szCs w:val="28"/>
        </w:rPr>
      </w:pPr>
      <w:r w:rsidRPr="00306F42">
        <w:rPr>
          <w:rFonts w:ascii="Times New Roman" w:hAnsi="Times New Roman" w:cs="Times New Roman"/>
          <w:color w:val="CC3300"/>
          <w:sz w:val="28"/>
          <w:szCs w:val="28"/>
        </w:rPr>
        <w:t xml:space="preserve">повышение уровня социальной и материальной защищенности молодежи, помощь в трудоустройстве молодых специалистов, поддержка жилищных программ для молодежи. </w:t>
      </w:r>
    </w:p>
    <w:p w:rsidR="0037709E" w:rsidRPr="0037709E" w:rsidRDefault="0037709E" w:rsidP="0037709E">
      <w:pPr>
        <w:ind w:left="-349"/>
        <w:rPr>
          <w:rFonts w:ascii="Times New Roman" w:hAnsi="Times New Roman" w:cs="Times New Roman"/>
          <w:sz w:val="28"/>
          <w:szCs w:val="28"/>
        </w:rPr>
      </w:pPr>
      <w:r w:rsidRPr="0037709E">
        <w:rPr>
          <w:rFonts w:ascii="Times New Roman" w:hAnsi="Times New Roman" w:cs="Times New Roman"/>
          <w:sz w:val="28"/>
          <w:szCs w:val="28"/>
        </w:rPr>
        <w:lastRenderedPageBreak/>
        <w:t>Данные меры помогут молодым людям осознать, что государство заботится о них, и нет необходимости совершать противозаконные действия.</w:t>
      </w:r>
    </w:p>
    <w:p w:rsidR="0037709E" w:rsidRPr="00306F42" w:rsidRDefault="00306F42" w:rsidP="00306F42">
      <w:pPr>
        <w:ind w:left="-284"/>
        <w:rPr>
          <w:rFonts w:ascii="Times New Roman" w:hAnsi="Times New Roman" w:cs="Times New Roman"/>
          <w:color w:val="002060"/>
          <w:sz w:val="28"/>
          <w:szCs w:val="28"/>
        </w:rPr>
      </w:pPr>
      <w:r w:rsidRPr="00306F42">
        <w:rPr>
          <w:rFonts w:ascii="Times New Roman" w:hAnsi="Times New Roman" w:cs="Times New Roman"/>
          <w:color w:val="002060"/>
          <w:sz w:val="28"/>
          <w:szCs w:val="28"/>
        </w:rPr>
        <w:t>Для противодействия этим негативным тенденциям органы государственной власти, местного самоуправления должны сосредоточить свои усилия на работе по следующим направлениям:</w:t>
      </w:r>
    </w:p>
    <w:p w:rsidR="008F1045" w:rsidRPr="00306F42" w:rsidRDefault="00306F42" w:rsidP="00306F42">
      <w:pPr>
        <w:pStyle w:val="ab"/>
        <w:numPr>
          <w:ilvl w:val="0"/>
          <w:numId w:val="3"/>
        </w:numPr>
        <w:ind w:left="426"/>
        <w:rPr>
          <w:rFonts w:ascii="Times New Roman" w:hAnsi="Times New Roman" w:cs="Times New Roman"/>
          <w:color w:val="00B050"/>
          <w:sz w:val="28"/>
          <w:szCs w:val="28"/>
        </w:rPr>
      </w:pPr>
      <w:r w:rsidRPr="00306F42">
        <w:rPr>
          <w:rFonts w:ascii="Times New Roman" w:hAnsi="Times New Roman" w:cs="Times New Roman"/>
          <w:color w:val="00B050"/>
          <w:sz w:val="28"/>
          <w:szCs w:val="28"/>
        </w:rPr>
        <w:t>информационно-аналитическое обеспечение противодействия терроризму и экстремизму (выпуск всевозможных памяток, брошюр, книг, обращений, плакатов, и т.д.)</w:t>
      </w:r>
      <w:r>
        <w:rPr>
          <w:rFonts w:ascii="Times New Roman" w:hAnsi="Times New Roman" w:cs="Times New Roman"/>
          <w:color w:val="00B050"/>
          <w:sz w:val="28"/>
          <w:szCs w:val="28"/>
        </w:rPr>
        <w:t>;</w:t>
      </w:r>
    </w:p>
    <w:p w:rsidR="00306F42" w:rsidRPr="00306F42" w:rsidRDefault="00306F42" w:rsidP="00306F42">
      <w:pPr>
        <w:pStyle w:val="ab"/>
        <w:numPr>
          <w:ilvl w:val="0"/>
          <w:numId w:val="3"/>
        </w:numPr>
        <w:ind w:left="426"/>
        <w:rPr>
          <w:rFonts w:ascii="Times New Roman" w:hAnsi="Times New Roman" w:cs="Times New Roman"/>
          <w:color w:val="C00000"/>
          <w:sz w:val="28"/>
          <w:szCs w:val="28"/>
        </w:rPr>
      </w:pPr>
      <w:r w:rsidRPr="00306F42">
        <w:rPr>
          <w:rFonts w:ascii="Times New Roman" w:hAnsi="Times New Roman" w:cs="Times New Roman"/>
          <w:color w:val="C00000"/>
          <w:sz w:val="28"/>
          <w:szCs w:val="28"/>
        </w:rPr>
        <w:t>пропагандистское обеспечение (своевременное доведение объективной информации о результатах деятельности в указанной сфере);</w:t>
      </w:r>
    </w:p>
    <w:p w:rsidR="00306F42" w:rsidRPr="00306F42" w:rsidRDefault="00306F42" w:rsidP="00306F42">
      <w:pPr>
        <w:pStyle w:val="ab"/>
        <w:numPr>
          <w:ilvl w:val="0"/>
          <w:numId w:val="3"/>
        </w:numPr>
        <w:ind w:left="426"/>
        <w:rPr>
          <w:rFonts w:ascii="Times New Roman" w:hAnsi="Times New Roman" w:cs="Times New Roman"/>
          <w:color w:val="403152" w:themeColor="accent4" w:themeShade="80"/>
          <w:sz w:val="28"/>
          <w:szCs w:val="28"/>
        </w:rPr>
      </w:pPr>
      <w:r w:rsidRPr="00306F42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t xml:space="preserve">идеологическое (формирование религиозной и межнациональной терпимости, </w:t>
      </w:r>
      <w:r w:rsidRPr="00306F42">
        <w:rPr>
          <w:rFonts w:ascii="Times New Roman" w:hAnsi="Times New Roman" w:cs="Times New Roman"/>
          <w:color w:val="403152" w:themeColor="accent4" w:themeShade="80"/>
          <w:sz w:val="28"/>
          <w:szCs w:val="28"/>
        </w:rPr>
        <w:lastRenderedPageBreak/>
        <w:t>патриотизма, здорового образа жизни, и т.д.);</w:t>
      </w:r>
    </w:p>
    <w:p w:rsidR="00306F42" w:rsidRPr="00306F42" w:rsidRDefault="00306F42" w:rsidP="00306F42">
      <w:pPr>
        <w:pStyle w:val="ab"/>
        <w:numPr>
          <w:ilvl w:val="0"/>
          <w:numId w:val="3"/>
        </w:numPr>
        <w:ind w:left="284"/>
        <w:rPr>
          <w:rFonts w:ascii="Times New Roman" w:hAnsi="Times New Roman" w:cs="Times New Roman"/>
          <w:color w:val="FFC000"/>
          <w:sz w:val="28"/>
          <w:szCs w:val="28"/>
        </w:rPr>
      </w:pPr>
      <w:r w:rsidRPr="00306F42">
        <w:rPr>
          <w:rFonts w:ascii="Times New Roman" w:hAnsi="Times New Roman" w:cs="Times New Roman"/>
          <w:color w:val="FFC000"/>
          <w:sz w:val="28"/>
          <w:szCs w:val="28"/>
        </w:rPr>
        <w:t xml:space="preserve">организационное (взаимодействие со СМИ, проведение конференций, слётов, «круглых столов», конкурсов на лучшие материалы антитеррористического характера и т.д.); </w:t>
      </w:r>
    </w:p>
    <w:p w:rsidR="00306F42" w:rsidRPr="00306F42" w:rsidRDefault="00306F42" w:rsidP="00306F42">
      <w:pPr>
        <w:pStyle w:val="ab"/>
        <w:numPr>
          <w:ilvl w:val="0"/>
          <w:numId w:val="3"/>
        </w:numPr>
        <w:ind w:left="284"/>
        <w:rPr>
          <w:rFonts w:ascii="Times New Roman" w:hAnsi="Times New Roman" w:cs="Times New Roman"/>
          <w:color w:val="333300"/>
          <w:sz w:val="28"/>
          <w:szCs w:val="28"/>
        </w:rPr>
      </w:pPr>
      <w:r w:rsidRPr="00306F42">
        <w:rPr>
          <w:rFonts w:ascii="Times New Roman" w:hAnsi="Times New Roman" w:cs="Times New Roman"/>
          <w:color w:val="333300"/>
          <w:sz w:val="28"/>
          <w:szCs w:val="28"/>
        </w:rPr>
        <w:t xml:space="preserve">образовательное направление (создание системы подготовки специалистов, в области информационного противодействия терроризму). </w:t>
      </w:r>
    </w:p>
    <w:p w:rsidR="00306F42" w:rsidRDefault="00306F42" w:rsidP="00306F42">
      <w:pPr>
        <w:pStyle w:val="ab"/>
        <w:ind w:left="284"/>
        <w:rPr>
          <w:rFonts w:ascii="Times New Roman" w:hAnsi="Times New Roman" w:cs="Times New Roman"/>
          <w:sz w:val="28"/>
          <w:szCs w:val="28"/>
        </w:rPr>
      </w:pPr>
    </w:p>
    <w:p w:rsidR="00306F42" w:rsidRPr="00306F42" w:rsidRDefault="00306F42" w:rsidP="00306F42">
      <w:pPr>
        <w:pStyle w:val="ab"/>
        <w:ind w:left="284"/>
        <w:jc w:val="center"/>
        <w:rPr>
          <w:rFonts w:ascii="Times New Roman" w:hAnsi="Times New Roman" w:cs="Times New Roman"/>
          <w:b/>
          <w:i/>
          <w:color w:val="FF00FF"/>
          <w:sz w:val="28"/>
          <w:szCs w:val="28"/>
        </w:rPr>
      </w:pPr>
      <w:r w:rsidRPr="00306F42">
        <w:rPr>
          <w:rFonts w:ascii="Times New Roman" w:hAnsi="Times New Roman" w:cs="Times New Roman"/>
          <w:b/>
          <w:i/>
          <w:color w:val="FF00FF"/>
          <w:sz w:val="28"/>
          <w:szCs w:val="28"/>
        </w:rPr>
        <w:t>Подобную работу следует вести наступательно, в том числе отстаивая интересы России в этой области на международном уровне.</w:t>
      </w:r>
    </w:p>
    <w:p w:rsidR="008F1045" w:rsidRPr="00306F42" w:rsidRDefault="001D6C67" w:rsidP="00036212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73150" cy="1023071"/>
            <wp:effectExtent l="19050" t="0" r="0" b="0"/>
            <wp:docPr id="14" name="Рисунок 14" descr="http://86mmc-megionsch6.edusite.ru/images/p93_t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86mmc-megionsch6.edusite.ru/images/p93_tol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72" cy="1018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1045" w:rsidRPr="00306F42" w:rsidSect="00036212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F2" w:rsidRDefault="003A2DF2" w:rsidP="00036212">
      <w:pPr>
        <w:spacing w:after="0" w:line="240" w:lineRule="auto"/>
      </w:pPr>
      <w:r>
        <w:separator/>
      </w:r>
    </w:p>
  </w:endnote>
  <w:endnote w:type="continuationSeparator" w:id="0">
    <w:p w:rsidR="003A2DF2" w:rsidRDefault="003A2DF2" w:rsidP="00036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F2" w:rsidRDefault="003A2DF2" w:rsidP="00036212">
      <w:pPr>
        <w:spacing w:after="0" w:line="240" w:lineRule="auto"/>
      </w:pPr>
      <w:r>
        <w:separator/>
      </w:r>
    </w:p>
  </w:footnote>
  <w:footnote w:type="continuationSeparator" w:id="0">
    <w:p w:rsidR="003A2DF2" w:rsidRDefault="003A2DF2" w:rsidP="00036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0AA8"/>
    <w:multiLevelType w:val="hybridMultilevel"/>
    <w:tmpl w:val="DBFC0866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45EB7C8D"/>
    <w:multiLevelType w:val="hybridMultilevel"/>
    <w:tmpl w:val="ED7429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02235"/>
    <w:multiLevelType w:val="hybridMultilevel"/>
    <w:tmpl w:val="FEB6422A"/>
    <w:lvl w:ilvl="0" w:tplc="0419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6212"/>
    <w:rsid w:val="00036212"/>
    <w:rsid w:val="001D6C67"/>
    <w:rsid w:val="00241D66"/>
    <w:rsid w:val="002C4BC4"/>
    <w:rsid w:val="00306F42"/>
    <w:rsid w:val="0037709E"/>
    <w:rsid w:val="003A2DF2"/>
    <w:rsid w:val="005205D2"/>
    <w:rsid w:val="00577508"/>
    <w:rsid w:val="006B4BAC"/>
    <w:rsid w:val="008F1045"/>
    <w:rsid w:val="00977092"/>
    <w:rsid w:val="009B139E"/>
    <w:rsid w:val="009F68A9"/>
    <w:rsid w:val="00C150FE"/>
    <w:rsid w:val="00D427B5"/>
    <w:rsid w:val="00EB346F"/>
    <w:rsid w:val="00FD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6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36212"/>
  </w:style>
  <w:style w:type="paragraph" w:styleId="a5">
    <w:name w:val="footer"/>
    <w:basedOn w:val="a"/>
    <w:link w:val="a6"/>
    <w:uiPriority w:val="99"/>
    <w:semiHidden/>
    <w:unhideWhenUsed/>
    <w:rsid w:val="00036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36212"/>
  </w:style>
  <w:style w:type="paragraph" w:styleId="a7">
    <w:name w:val="Balloon Text"/>
    <w:basedOn w:val="a"/>
    <w:link w:val="a8"/>
    <w:uiPriority w:val="99"/>
    <w:semiHidden/>
    <w:unhideWhenUsed/>
    <w:rsid w:val="0003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621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9F68A9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9F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77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7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6835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3422">
              <w:marLeft w:val="0"/>
              <w:marRight w:val="0"/>
              <w:marTop w:val="0"/>
              <w:marBottom w:val="0"/>
              <w:divBdr>
                <w:top w:val="single" w:sz="8" w:space="3" w:color="C8CCD1"/>
                <w:left w:val="single" w:sz="8" w:space="3" w:color="C8CCD1"/>
                <w:bottom w:val="single" w:sz="8" w:space="3" w:color="C8CCD1"/>
                <w:right w:val="single" w:sz="8" w:space="3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s://ru.wikipedia.org/wiki/%D0%A2%D0%B5%D1%80%D1%80%D0%BE%D1%80%D0%B8%D0%B7%D0%BC" TargetMode="External"/><Relationship Id="rId26" Type="http://schemas.openxmlformats.org/officeDocument/2006/relationships/hyperlink" Target="https://commons.wikimedia.org/wiki/File:National_Park_Service_9-11_Statue_of_Liberty_and_WTC_fire.jpg?uselang=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2%D0%B5%D1%80%D1%80%D0%BE%D1%8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D%D0%BA%D1%81%D1%82%D1%80%D0%B5%D0%BC%D0%B8%D0%B7%D0%BC" TargetMode="External"/><Relationship Id="rId17" Type="http://schemas.openxmlformats.org/officeDocument/2006/relationships/hyperlink" Target="https://ru.wikipedia.org/wiki/%D0%A2%D0%B5%D1%80%D1%80%D0%BE%D1%80%D0%B8%D0%B7%D0%BC" TargetMode="External"/><Relationship Id="rId25" Type="http://schemas.openxmlformats.org/officeDocument/2006/relationships/hyperlink" Target="https://ru.wikipedia.org/wiki/%D0%A2%D0%B5%D1%80%D1%80%D0%BE%D1%80%D0%B8%D0%B7%D0%B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2%D0%B5%D1%80%D1%80%D0%BE%D1%80%D0%B8%D0%B7%D0%BC" TargetMode="External"/><Relationship Id="rId20" Type="http://schemas.openxmlformats.org/officeDocument/2006/relationships/hyperlink" Target="https://ru.wikipedia.org/wiki/%D0%A2%D0%B5%D1%80%D1%80%D0%BE%D1%80%D0%B8%D0%B7%D0%BC" TargetMode="External"/><Relationship Id="rId29" Type="http://schemas.openxmlformats.org/officeDocument/2006/relationships/hyperlink" Target="https://ru.wikipedia.org/wiki/%D0%92%D1%81%D0%B5%D0%BC%D0%B8%D1%80%D0%BD%D1%8B%D0%B9_%D1%82%D0%BE%D1%80%D0%B3%D0%BE%D0%B2%D1%8B%D0%B9_%D1%86%D0%B5%D0%BD%D1%82%D1%8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F%D0%BE%D0%BB%D0%B8%D1%82%D0%B8%D0%BA%D0%B0" TargetMode="External"/><Relationship Id="rId24" Type="http://schemas.openxmlformats.org/officeDocument/2006/relationships/hyperlink" Target="https://ru.wikipedia.org/wiki/%D0%97%D0%B0%D0%BF%D1%83%D0%B3%D0%B8%D0%B2%D0%B0%D0%BD%D0%B8%D0%B5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2%D0%B5%D1%80%D1%80%D0%BE%D1%80" TargetMode="External"/><Relationship Id="rId23" Type="http://schemas.openxmlformats.org/officeDocument/2006/relationships/hyperlink" Target="https://ru.wikipedia.org/wiki/%D0%9D%D0%B0%D1%81%D0%B8%D0%BB%D0%B8%D0%B5" TargetMode="External"/><Relationship Id="rId28" Type="http://schemas.openxmlformats.org/officeDocument/2006/relationships/hyperlink" Target="https://ru.wikipedia.org/wiki/%D0%A2%D0%B5%D1%80%D1%80%D0%BE%D1%80%D0%B8%D1%81%D1%82%D0%B8%D1%87%D0%B5%D1%81%D0%BA%D0%B8%D0%B9_%D0%B0%D0%BA%D1%82_11_%D1%81%D0%B5%D0%BD%D1%82%D1%8F%D0%B1%D1%80%D1%8F_2001_%D0%B3%D0%BE%D0%B4%D0%B0" TargetMode="External"/><Relationship Id="rId10" Type="http://schemas.openxmlformats.org/officeDocument/2006/relationships/hyperlink" Target="https://ru.wikipedia.org/wiki/%D0%9B%D0%B0%D1%82%D0%B8%D0%BD%D1%81%D0%BA%D0%B8%D0%B9_%D1%8F%D0%B7%D1%8B%D0%BA" TargetMode="External"/><Relationship Id="rId19" Type="http://schemas.openxmlformats.org/officeDocument/2006/relationships/hyperlink" Target="https://ru.wikipedia.org/wiki/%D0%A2%D0%B5%D1%80%D1%80%D0%BE%D1%80%D0%B8%D0%B7%D0%BC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9F%D0%BE%D0%BB%D0%B8%D1%82%D0%B8%D0%BA%D0%B0" TargetMode="External"/><Relationship Id="rId22" Type="http://schemas.openxmlformats.org/officeDocument/2006/relationships/hyperlink" Target="https://ru.wikipedia.org/wiki/%D0%9B%D0%B0%D1%82%D0%B8%D0%BD%D1%81%D0%BA%D0%B8%D0%B9_%D1%8F%D0%B7%D1%8B%D0%BA" TargetMode="External"/><Relationship Id="rId27" Type="http://schemas.openxmlformats.org/officeDocument/2006/relationships/image" Target="media/image3.jpeg"/><Relationship Id="rId3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A58DF-C22B-4DD5-B3D6-9FE5D84C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719</Words>
  <Characters>4101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Миляуша</cp:lastModifiedBy>
  <cp:revision>12</cp:revision>
  <dcterms:created xsi:type="dcterms:W3CDTF">2018-12-08T16:16:00Z</dcterms:created>
  <dcterms:modified xsi:type="dcterms:W3CDTF">2019-09-23T07:16:00Z</dcterms:modified>
</cp:coreProperties>
</file>